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675CE4" w:rsidP="00675CE4" w:rsidR="00675CE4">
      <w:pPr>
        <w:pStyle w:val="Heading2"/>
        <w:numPr>
          <w:ilvl w:val="0"/>
          <w:numId w:val="0"/>
        </w:numPr>
      </w:pPr>
      <w:bookmarkStart w:name="_Toc147905072_1" w:id="100001"/>
      <w:bookmarkStart w:name="nxmlformatsorgofficeDocument2006docProps_1" w:id="100002"/>
      <w:bookmarkEnd w:id="100003"/>
      <w:r>
        <w:t>Variant Types</w:t>
      </w:r>
      <w:bookmarkEnd w:id="100001"/>
    </w:p>
    <w:bookmarkEnd w:id="100002"/>
    <w:p w:rsidRDefault="00675CE4" w:rsidP="00675CE4" w:rsidR="00675CE4">
      <w:r>
        <w:t xml:space="preserve">This subclause specifies the set of data types which may be included within file properties that accept </w:t>
      </w:r>
      <w:hyperlink r:id="rId8">
        <w:r>
          <w:rPr>
            <w:rStyle w:val="Hyperlink"/>
          </w:rPr>
          <w:t>variant</w:t>
        </w:r>
      </w:hyperlink>
      <w:r>
        <w:t xml:space="preserve"> </w:t>
      </w:r>
      <w:hyperlink r:id="rId9">
        <w:r>
          <w:rPr>
            <w:rStyle w:val="Hyperlink"/>
          </w:rPr>
          <w:t>type</w:t>
        </w:r>
      </w:hyperlink>
      <w:r>
        <w:t xml:space="preserve"> structures. 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variant.docx" TargetMode="External"/><Relationship Id="rId9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